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41" w:rsidRDefault="00284B4D">
      <w:pPr>
        <w:widowControl/>
        <w:shd w:val="clear" w:color="auto" w:fill="FFFFFF"/>
        <w:spacing w:line="580" w:lineRule="exact"/>
        <w:jc w:val="center"/>
      </w:pPr>
      <w:r>
        <w:rPr>
          <w:rFonts w:asciiTheme="minorEastAsia" w:eastAsiaTheme="minorEastAsia" w:hAnsiTheme="minorEastAsia"/>
          <w:b/>
          <w:color w:val="000000" w:themeColor="text1"/>
          <w:sz w:val="44"/>
          <w:szCs w:val="44"/>
        </w:rPr>
        <w:t>2020年</w:t>
      </w:r>
      <w:r>
        <w:rPr>
          <w:rFonts w:asciiTheme="minorEastAsia" w:eastAsiaTheme="minorEastAsia" w:hAnsiTheme="minorEastAsia" w:hint="eastAsia"/>
          <w:b/>
          <w:color w:val="000000" w:themeColor="text1"/>
          <w:sz w:val="44"/>
          <w:szCs w:val="44"/>
        </w:rPr>
        <w:t>山东预防医学会</w:t>
      </w:r>
      <w:r>
        <w:rPr>
          <w:rFonts w:asciiTheme="minorEastAsia" w:eastAsiaTheme="minorEastAsia" w:hAnsiTheme="minorEastAsia"/>
          <w:b/>
          <w:color w:val="000000" w:themeColor="text1"/>
          <w:sz w:val="44"/>
          <w:szCs w:val="44"/>
        </w:rPr>
        <w:t>科学技术奖</w:t>
      </w:r>
      <w:hyperlink r:id="rId8" w:history="1">
        <w:r>
          <w:rPr>
            <w:rFonts w:asciiTheme="minorEastAsia" w:eastAsiaTheme="minorEastAsia" w:hAnsiTheme="minorEastAsia"/>
            <w:b/>
            <w:color w:val="000000" w:themeColor="text1"/>
            <w:sz w:val="44"/>
            <w:szCs w:val="44"/>
          </w:rPr>
          <w:t>形式审查合格项目公示名单</w:t>
        </w:r>
      </w:hyperlink>
    </w:p>
    <w:p w:rsidR="00F95741" w:rsidRDefault="00284B4D">
      <w:pPr>
        <w:widowControl/>
        <w:shd w:val="clear" w:color="auto" w:fill="FFFFFF"/>
        <w:spacing w:line="580" w:lineRule="exact"/>
        <w:jc w:val="center"/>
      </w:pPr>
      <w:r>
        <w:rPr>
          <w:rFonts w:hint="eastAsia"/>
        </w:rPr>
        <w:t>（按照科学技术奖申报书提交时间排序）</w:t>
      </w:r>
    </w:p>
    <w:tbl>
      <w:tblPr>
        <w:tblW w:w="1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969"/>
        <w:gridCol w:w="4820"/>
        <w:gridCol w:w="1417"/>
        <w:gridCol w:w="3377"/>
      </w:tblGrid>
      <w:tr w:rsidR="00F95741">
        <w:trPr>
          <w:trHeight w:val="396"/>
          <w:tblHeader/>
        </w:trPr>
        <w:tc>
          <w:tcPr>
            <w:tcW w:w="675" w:type="dxa"/>
            <w:shd w:val="clear" w:color="auto" w:fill="auto"/>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
                <w:szCs w:val="21"/>
              </w:rPr>
              <w:t>序号</w:t>
            </w:r>
          </w:p>
        </w:tc>
        <w:tc>
          <w:tcPr>
            <w:tcW w:w="3969" w:type="dxa"/>
            <w:shd w:val="clear" w:color="auto" w:fill="auto"/>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
                <w:szCs w:val="21"/>
              </w:rPr>
              <w:t>项目名称</w:t>
            </w:r>
          </w:p>
        </w:tc>
        <w:tc>
          <w:tcPr>
            <w:tcW w:w="4820" w:type="dxa"/>
            <w:shd w:val="clear" w:color="auto" w:fill="auto"/>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
                <w:szCs w:val="21"/>
              </w:rPr>
              <w:t>项目负责人</w:t>
            </w:r>
          </w:p>
        </w:tc>
        <w:tc>
          <w:tcPr>
            <w:tcW w:w="1417" w:type="dxa"/>
            <w:shd w:val="clear" w:color="auto" w:fill="auto"/>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
                <w:szCs w:val="21"/>
              </w:rPr>
              <w:t>申报奖项</w:t>
            </w:r>
          </w:p>
        </w:tc>
        <w:tc>
          <w:tcPr>
            <w:tcW w:w="3377" w:type="dxa"/>
            <w:shd w:val="clear" w:color="auto" w:fill="auto"/>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
                <w:szCs w:val="21"/>
              </w:rPr>
              <w:t>完成单位</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1</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胶东地区人与动物戊型病毒性肝炎感染状况和分子生物学研究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崔伟红，姜梅，李波，宫连凤，郝凤，刘娟，陈鹏，邢晓明，李娜，徐迎春</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烟台市疾病预防控制中心</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2</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成人乙肝疫苗体液与细胞免疫持久性及其免疫效果的前瞻性随访观察</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吕静静，张丽，颜丙玉，徐爱强，刘甲野，冯艺，许青，曹传昭</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济南市章丘区疾病预防控制中心</w:t>
            </w:r>
          </w:p>
        </w:tc>
      </w:tr>
      <w:tr w:rsidR="00F95741">
        <w:trPr>
          <w:trHeight w:val="43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3</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山东省重要蚊媒传染病常态化疫情防控策略与关键技术研究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刘宏美，程鹏，王海防，刘丽娟，郭秀霞，张崇星，王怀位</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山东省寄生虫病防治研究所</w:t>
            </w:r>
          </w:p>
        </w:tc>
      </w:tr>
      <w:tr w:rsidR="00F95741">
        <w:trPr>
          <w:trHeight w:val="24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4</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w:t>
            </w:r>
            <w:r>
              <w:rPr>
                <w:rFonts w:ascii="Times New Roman" w:eastAsiaTheme="majorEastAsia" w:hAnsi="Times New Roman"/>
                <w:szCs w:val="21"/>
              </w:rPr>
              <w:t>MSM</w:t>
            </w:r>
            <w:r>
              <w:rPr>
                <w:rFonts w:ascii="Times New Roman" w:eastAsiaTheme="majorEastAsia" w:hAnsi="Times New Roman"/>
                <w:szCs w:val="21"/>
              </w:rPr>
              <w:t>人群</w:t>
            </w:r>
            <w:r>
              <w:rPr>
                <w:rFonts w:ascii="Times New Roman" w:eastAsiaTheme="majorEastAsia" w:hAnsi="Times New Roman"/>
                <w:szCs w:val="21"/>
              </w:rPr>
              <w:t>“</w:t>
            </w:r>
            <w:r>
              <w:rPr>
                <w:rFonts w:ascii="Times New Roman" w:eastAsiaTheme="majorEastAsia" w:hAnsi="Times New Roman"/>
                <w:szCs w:val="21"/>
              </w:rPr>
              <w:t>知行分离</w:t>
            </w:r>
            <w:r>
              <w:rPr>
                <w:rFonts w:ascii="Times New Roman" w:eastAsiaTheme="majorEastAsia" w:hAnsi="Times New Roman"/>
                <w:szCs w:val="21"/>
              </w:rPr>
              <w:t>”</w:t>
            </w:r>
            <w:r>
              <w:rPr>
                <w:rFonts w:ascii="Times New Roman" w:eastAsiaTheme="majorEastAsia" w:hAnsi="Times New Roman"/>
                <w:szCs w:val="21"/>
              </w:rPr>
              <w:t>成因研究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张科，康殿民，黄涛，钱跃升，韩磊</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461"/>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5</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山东省艾滋病时空演变规律探讨及防控效果评价</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康殿民，张娜，廖玫珍，孙晓光，王国永，朱晓艳，杨兴光，黄鹏翔</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6</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泰安市大学生男男性行为人群</w:t>
            </w:r>
            <w:r>
              <w:rPr>
                <w:rFonts w:ascii="Times New Roman" w:eastAsiaTheme="majorEastAsia" w:hAnsi="Times New Roman"/>
                <w:szCs w:val="21"/>
              </w:rPr>
              <w:t>HIV</w:t>
            </w:r>
            <w:r>
              <w:rPr>
                <w:rFonts w:ascii="Times New Roman" w:eastAsiaTheme="majorEastAsia" w:hAnsi="Times New Roman"/>
                <w:szCs w:val="21"/>
              </w:rPr>
              <w:t>感染现状及感染危险因素研究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樊爱平，杨冬芳，成玲，明明，张荣强，侯佩强，赵爱华，陆华，马德珍，郑金华</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泰安市疾病预防控制中心</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7</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基于基本公共卫生服务均等化下结核病高危人群早期主动发现病人模式的探讨</w:t>
            </w:r>
          </w:p>
        </w:tc>
        <w:tc>
          <w:tcPr>
            <w:tcW w:w="4820" w:type="dxa"/>
            <w:shd w:val="clear" w:color="auto" w:fill="auto"/>
          </w:tcPr>
          <w:p w:rsidR="00F95741" w:rsidRDefault="00284B4D" w:rsidP="006E22FB">
            <w:pPr>
              <w:rPr>
                <w:rFonts w:ascii="Times New Roman" w:eastAsiaTheme="majorEastAsia" w:hAnsi="Times New Roman"/>
                <w:szCs w:val="21"/>
              </w:rPr>
            </w:pPr>
            <w:r>
              <w:rPr>
                <w:rFonts w:ascii="Times New Roman" w:eastAsiaTheme="majorEastAsia" w:hAnsi="Times New Roman"/>
                <w:szCs w:val="21"/>
              </w:rPr>
              <w:t>杨效玺</w:t>
            </w:r>
            <w:r>
              <w:rPr>
                <w:rFonts w:ascii="Times New Roman" w:eastAsiaTheme="majorEastAsia" w:hAnsi="Times New Roman" w:hint="eastAsia"/>
                <w:szCs w:val="21"/>
              </w:rPr>
              <w:t>，马希鹏，颜</w:t>
            </w:r>
            <w:r w:rsidR="006E22FB">
              <w:rPr>
                <w:rFonts w:ascii="Times New Roman" w:eastAsiaTheme="majorEastAsia" w:hAnsi="Times New Roman" w:hint="eastAsia"/>
                <w:szCs w:val="21"/>
              </w:rPr>
              <w:t>丙</w:t>
            </w:r>
            <w:r>
              <w:rPr>
                <w:rFonts w:ascii="Times New Roman" w:eastAsiaTheme="majorEastAsia" w:hAnsi="Times New Roman" w:hint="eastAsia"/>
                <w:szCs w:val="21"/>
              </w:rPr>
              <w:t>光，安德强，白靓，史衍席</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济宁市疾病预防控制中心</w:t>
            </w:r>
          </w:p>
        </w:tc>
      </w:tr>
      <w:tr w:rsidR="00F95741">
        <w:trPr>
          <w:trHeight w:val="395"/>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8</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烟台市在校大学生艾滋病知信行调查及综合干预模式探讨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林荣，王茂波，程晓松，姜聚军，薛建，丁学斌，冷启艳，冯静</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烟台市疾病预防控制中心</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9</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基于大规模社区人群的山东省减盐干预模式的建立及效果评价</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毕振强，徐爱强，郭晓雷，张吉玉，董静，任杰，鹿子龙，唐俊利，徐春晓，高丛丛</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10</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山东省儿童氟斑牙患病现状及其影响因素调查</w:t>
            </w:r>
            <w:r>
              <w:rPr>
                <w:rFonts w:ascii="Times New Roman" w:eastAsiaTheme="majorEastAsia" w:hAnsi="Times New Roman"/>
                <w:szCs w:val="21"/>
              </w:rPr>
              <w:t xml:space="preserve"> </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汪春雷，范景丽，沈卫萍，袭婕，高红旭</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山东省地方病防治研究所</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11</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微山湖区蚊类种群分布、季节消长及综合防控技术研究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张书岭，李玉亭，王修峰，高代全，郝学安，杨琳琳，刘烁</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济宁市疾病预防控制中心、</w:t>
            </w:r>
          </w:p>
          <w:p w:rsidR="00F95741" w:rsidRDefault="00284B4D">
            <w:pPr>
              <w:jc w:val="center"/>
              <w:rPr>
                <w:rFonts w:ascii="Times New Roman" w:eastAsiaTheme="majorEastAsia" w:hAnsi="Times New Roman"/>
                <w:szCs w:val="21"/>
              </w:rPr>
            </w:pPr>
            <w:r>
              <w:rPr>
                <w:rFonts w:ascii="Times New Roman" w:eastAsiaTheme="majorEastAsia" w:hAnsi="Times New Roman"/>
                <w:szCs w:val="21"/>
              </w:rPr>
              <w:t>微山县人民医院、邹城市人民医院</w:t>
            </w:r>
          </w:p>
        </w:tc>
      </w:tr>
      <w:tr w:rsidR="00F95741">
        <w:trPr>
          <w:trHeight w:val="568"/>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12</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弓形虫关键分子（</w:t>
            </w:r>
            <w:r>
              <w:rPr>
                <w:rFonts w:ascii="Times New Roman" w:eastAsiaTheme="majorEastAsia" w:hAnsi="Times New Roman"/>
                <w:szCs w:val="21"/>
              </w:rPr>
              <w:t>TgMIC16</w:t>
            </w:r>
            <w:r>
              <w:rPr>
                <w:rFonts w:ascii="Times New Roman" w:eastAsiaTheme="majorEastAsia" w:hAnsi="Times New Roman"/>
                <w:szCs w:val="21"/>
              </w:rPr>
              <w:t>、</w:t>
            </w:r>
            <w:r>
              <w:rPr>
                <w:rFonts w:ascii="Times New Roman" w:eastAsiaTheme="majorEastAsia" w:hAnsi="Times New Roman"/>
                <w:szCs w:val="21"/>
              </w:rPr>
              <w:t>P30</w:t>
            </w:r>
            <w:r>
              <w:rPr>
                <w:rFonts w:ascii="Times New Roman" w:eastAsiaTheme="majorEastAsia" w:hAnsi="Times New Roman"/>
                <w:szCs w:val="21"/>
              </w:rPr>
              <w:t>和</w:t>
            </w:r>
            <w:r>
              <w:rPr>
                <w:rFonts w:ascii="Times New Roman" w:eastAsiaTheme="majorEastAsia" w:hAnsi="Times New Roman"/>
                <w:szCs w:val="21"/>
              </w:rPr>
              <w:t>TgROP2</w:t>
            </w:r>
            <w:r>
              <w:rPr>
                <w:rFonts w:ascii="Times New Roman" w:eastAsiaTheme="majorEastAsia" w:hAnsi="Times New Roman"/>
                <w:szCs w:val="21"/>
              </w:rPr>
              <w:t>）的筛选及其免疫原性研究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孙慧，王龙江，肖婷，魏庆宽，黄炳成</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山东省寄生虫病防治研究所</w:t>
            </w:r>
          </w:p>
        </w:tc>
      </w:tr>
      <w:tr w:rsidR="00F95741">
        <w:trPr>
          <w:trHeight w:val="491"/>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lastRenderedPageBreak/>
              <w:t>13</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山东省输入性疟疾防控策略及关键技术研究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孔祥礼，刘新，徐超，黄炳成，许艳，赵长磊，闫歌</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山东省寄生虫病防治研究所</w:t>
            </w:r>
          </w:p>
        </w:tc>
      </w:tr>
      <w:tr w:rsidR="00F95741">
        <w:trPr>
          <w:trHeight w:val="70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14</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东阿县蚊虫种群密度监测与干预性防制策略研究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曲建强，刘华，刘祥栋，孟召英，杨宁宁，芦迪</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东阿县疾病预防控制中心</w:t>
            </w:r>
          </w:p>
        </w:tc>
      </w:tr>
      <w:tr w:rsidR="00F95741">
        <w:trPr>
          <w:trHeight w:val="698"/>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15</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基于人工智能的闭环式健康管理路径研究与示范化应用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张光，张红玉，吴红彦，刘超，马小静，侯绪娟，李莉，姜慧</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山东第一医科大学第一附属医院（山东省千佛山医院）</w:t>
            </w:r>
          </w:p>
        </w:tc>
      </w:tr>
      <w:tr w:rsidR="00F95741">
        <w:trPr>
          <w:trHeight w:val="481"/>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16</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济南市人口老龄化与老年人口健康及对策研究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刘守钦，张军，周林，韩京，王莹，房巧玲，宫舒萍，刘月玲</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济南市疾病预防控制中心</w:t>
            </w:r>
          </w:p>
        </w:tc>
      </w:tr>
      <w:tr w:rsidR="00F95741">
        <w:trPr>
          <w:trHeight w:val="352"/>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17</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w:t>
            </w:r>
            <w:r>
              <w:rPr>
                <w:rFonts w:ascii="Times New Roman" w:eastAsiaTheme="majorEastAsia" w:hAnsi="Times New Roman"/>
                <w:szCs w:val="21"/>
              </w:rPr>
              <w:t>2005-2014</w:t>
            </w:r>
            <w:r>
              <w:rPr>
                <w:rFonts w:ascii="Times New Roman" w:eastAsiaTheme="majorEastAsia" w:hAnsi="Times New Roman"/>
                <w:szCs w:val="21"/>
              </w:rPr>
              <w:t>年实施国家免疫规划工作的卫生经济学评价研究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张英洁，张伟燕</w:t>
            </w:r>
            <w:r>
              <w:rPr>
                <w:rFonts w:ascii="Times New Roman" w:eastAsiaTheme="majorEastAsia" w:hAnsi="Times New Roman" w:hint="eastAsia"/>
                <w:szCs w:val="21"/>
              </w:rPr>
              <w:t>，</w:t>
            </w:r>
            <w:r>
              <w:rPr>
                <w:rFonts w:ascii="Times New Roman" w:eastAsiaTheme="majorEastAsia" w:hAnsi="Times New Roman"/>
                <w:szCs w:val="21"/>
              </w:rPr>
              <w:t>李仁鹏，</w:t>
            </w:r>
            <w:r>
              <w:rPr>
                <w:rFonts w:ascii="Times New Roman" w:eastAsiaTheme="majorEastAsia" w:hAnsi="Times New Roman" w:hint="eastAsia"/>
                <w:szCs w:val="21"/>
              </w:rPr>
              <w:t>肖作奎，刘少楠，</w:t>
            </w:r>
            <w:r w:rsidR="00C518D5">
              <w:rPr>
                <w:rFonts w:ascii="Times New Roman" w:eastAsiaTheme="majorEastAsia" w:hAnsi="Times New Roman"/>
                <w:szCs w:val="21"/>
              </w:rPr>
              <w:t>徐爱强，</w:t>
            </w:r>
            <w:r>
              <w:rPr>
                <w:rFonts w:ascii="Times New Roman" w:eastAsiaTheme="majorEastAsia" w:hAnsi="Times New Roman"/>
                <w:szCs w:val="21"/>
              </w:rPr>
              <w:t>张丽</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85"/>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18</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健康中国战略视角下全民医保脆弱性与优化策略研究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李伟，罗盛，王祥，秦浩，周青</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潍坊医学院</w:t>
            </w:r>
          </w:p>
        </w:tc>
      </w:tr>
      <w:tr w:rsidR="00F95741">
        <w:trPr>
          <w:trHeight w:val="764"/>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1</w:t>
            </w:r>
            <w:r>
              <w:rPr>
                <w:rFonts w:ascii="Times New Roman" w:eastAsiaTheme="majorEastAsia" w:hAnsi="Times New Roman" w:hint="eastAsia"/>
                <w:szCs w:val="21"/>
              </w:rPr>
              <w:t>9</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城市室内降尘途径多环芳烃类化学物质暴露对幼儿早期神经发育影响</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王炳玲</w:t>
            </w:r>
            <w:r>
              <w:rPr>
                <w:rFonts w:ascii="Times New Roman" w:eastAsiaTheme="majorEastAsia" w:hAnsi="Times New Roman"/>
                <w:szCs w:val="21"/>
              </w:rPr>
              <w:t xml:space="preserve">,  </w:t>
            </w:r>
            <w:r>
              <w:rPr>
                <w:rFonts w:ascii="Times New Roman" w:eastAsiaTheme="majorEastAsia" w:hAnsi="Times New Roman"/>
                <w:szCs w:val="21"/>
              </w:rPr>
              <w:t>孙忠清</w:t>
            </w:r>
            <w:r>
              <w:rPr>
                <w:rFonts w:ascii="Times New Roman" w:eastAsiaTheme="majorEastAsia" w:hAnsi="Times New Roman"/>
                <w:szCs w:val="21"/>
              </w:rPr>
              <w:t xml:space="preserve">,  </w:t>
            </w:r>
            <w:r>
              <w:rPr>
                <w:rFonts w:ascii="Times New Roman" w:eastAsiaTheme="majorEastAsia" w:hAnsi="Times New Roman"/>
                <w:szCs w:val="21"/>
              </w:rPr>
              <w:t>孙治涛</w:t>
            </w:r>
            <w:r>
              <w:rPr>
                <w:rFonts w:ascii="Times New Roman" w:eastAsiaTheme="majorEastAsia" w:hAnsi="Times New Roman"/>
                <w:szCs w:val="21"/>
              </w:rPr>
              <w:t xml:space="preserve">,  </w:t>
            </w:r>
            <w:r>
              <w:rPr>
                <w:rFonts w:ascii="Times New Roman" w:eastAsiaTheme="majorEastAsia" w:hAnsi="Times New Roman"/>
                <w:szCs w:val="21"/>
              </w:rPr>
              <w:t>张秀莲</w:t>
            </w:r>
            <w:r>
              <w:rPr>
                <w:rFonts w:ascii="Times New Roman" w:eastAsiaTheme="majorEastAsia" w:hAnsi="Times New Roman"/>
                <w:szCs w:val="21"/>
              </w:rPr>
              <w:t xml:space="preserve">,  </w:t>
            </w:r>
            <w:r>
              <w:rPr>
                <w:rFonts w:ascii="Times New Roman" w:eastAsiaTheme="majorEastAsia" w:hAnsi="Times New Roman"/>
                <w:szCs w:val="21"/>
              </w:rPr>
              <w:t>程盼盼</w:t>
            </w:r>
            <w:r>
              <w:rPr>
                <w:rFonts w:ascii="Times New Roman" w:eastAsiaTheme="majorEastAsia" w:hAnsi="Times New Roman"/>
                <w:szCs w:val="21"/>
              </w:rPr>
              <w:t xml:space="preserve">,  </w:t>
            </w:r>
            <w:r>
              <w:rPr>
                <w:rFonts w:ascii="Times New Roman" w:eastAsiaTheme="majorEastAsia" w:hAnsi="Times New Roman"/>
                <w:szCs w:val="21"/>
              </w:rPr>
              <w:t>李丹丹</w:t>
            </w:r>
            <w:r>
              <w:rPr>
                <w:rFonts w:ascii="Times New Roman" w:eastAsiaTheme="majorEastAsia" w:hAnsi="Times New Roman"/>
                <w:szCs w:val="21"/>
              </w:rPr>
              <w:t xml:space="preserve">,  </w:t>
            </w:r>
            <w:r>
              <w:rPr>
                <w:rFonts w:ascii="Times New Roman" w:eastAsiaTheme="majorEastAsia" w:hAnsi="Times New Roman"/>
                <w:szCs w:val="21"/>
              </w:rPr>
              <w:t>张倩</w:t>
            </w:r>
            <w:r>
              <w:rPr>
                <w:rFonts w:ascii="Times New Roman" w:eastAsiaTheme="majorEastAsia" w:hAnsi="Times New Roman"/>
                <w:szCs w:val="21"/>
              </w:rPr>
              <w:t xml:space="preserve"> </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青岛市疾病预防控制中心、</w:t>
            </w:r>
          </w:p>
          <w:p w:rsidR="00F95741" w:rsidRDefault="00284B4D">
            <w:pPr>
              <w:jc w:val="center"/>
              <w:rPr>
                <w:rFonts w:ascii="Times New Roman" w:eastAsiaTheme="majorEastAsia" w:hAnsi="Times New Roman"/>
                <w:szCs w:val="21"/>
              </w:rPr>
            </w:pPr>
            <w:r>
              <w:rPr>
                <w:rFonts w:ascii="Times New Roman" w:eastAsiaTheme="majorEastAsia" w:hAnsi="Times New Roman"/>
                <w:szCs w:val="21"/>
              </w:rPr>
              <w:t>青岛市黄岛区妇幼保健院</w:t>
            </w:r>
          </w:p>
        </w:tc>
      </w:tr>
      <w:tr w:rsidR="00F95741">
        <w:trPr>
          <w:trHeight w:val="90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20</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油田修井作业职业病危害及防治关键技术研究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张放，寇春芳，邵华，刘洪强，卫海燕，景华</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山东省职业卫生与职业病防治研究院、胜利油田鲁明油气勘探开发有限公司</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21</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山东省居民基于饮食的有害重金属元素负荷研究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王克波，郭明才，赵金山，褚遵华，李娟，解力</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9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22</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山东省城市中小学生运动与膳食干预研究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魏霞，冷艳，周培静，孙桐，李凤霞，陈仁友</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24"/>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23</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烟台市售主要食品中重金属污染状况与风险评价研究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董峰光，王朝霞，张桂芳，孙月琳，刘泽静，孙兆鹏，国凯，董桂贤</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烟台市疾病预防控制中心</w:t>
            </w:r>
          </w:p>
        </w:tc>
      </w:tr>
      <w:tr w:rsidR="00F95741">
        <w:trPr>
          <w:trHeight w:val="56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24</w:t>
            </w:r>
          </w:p>
        </w:tc>
        <w:tc>
          <w:tcPr>
            <w:tcW w:w="3969" w:type="dxa"/>
            <w:shd w:val="clear" w:color="auto" w:fill="auto"/>
            <w:vAlign w:val="center"/>
          </w:tcPr>
          <w:p w:rsidR="00F95741" w:rsidRDefault="00284B4D">
            <w:pPr>
              <w:rPr>
                <w:rFonts w:ascii="Times New Roman" w:eastAsiaTheme="majorEastAsia" w:hAnsi="Times New Roman"/>
                <w:szCs w:val="21"/>
              </w:rPr>
            </w:pPr>
            <w:r>
              <w:rPr>
                <w:rFonts w:ascii="Times New Roman" w:eastAsiaTheme="majorEastAsia" w:hAnsi="Times New Roman"/>
                <w:szCs w:val="21"/>
              </w:rPr>
              <w:t>中小企业职业健康促进研究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夏猛，李广益，李宁，任军，孔凡玲，李晓光，高源，侯学文，姜程，王晓芳</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淄博市疾病预防控制中心</w:t>
            </w:r>
          </w:p>
        </w:tc>
      </w:tr>
      <w:tr w:rsidR="00F95741">
        <w:trPr>
          <w:trHeight w:val="63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lastRenderedPageBreak/>
              <w:t>25</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烟台市接触职业病危害因素人群个人防护用品使用影响因素研究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陈超，阎西革，张放，嵇平钟，王曰雷，盛青敏，迟欣，王科霖，安月东，米兆娟</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rPr>
                <w:rFonts w:ascii="Times New Roman" w:eastAsiaTheme="majorEastAsia" w:hAnsi="Times New Roman"/>
                <w:szCs w:val="21"/>
              </w:rPr>
            </w:pPr>
            <w:r>
              <w:rPr>
                <w:rFonts w:ascii="Times New Roman" w:eastAsiaTheme="majorEastAsia" w:hAnsi="Times New Roman"/>
                <w:szCs w:val="21"/>
              </w:rPr>
              <w:t>烟台市疾病预防控制中心、</w:t>
            </w:r>
            <w:r>
              <w:rPr>
                <w:rFonts w:ascii="Times New Roman" w:eastAsiaTheme="majorEastAsia" w:hAnsi="Times New Roman"/>
                <w:szCs w:val="21"/>
              </w:rPr>
              <w:t xml:space="preserve">  </w:t>
            </w:r>
            <w:r>
              <w:rPr>
                <w:rFonts w:ascii="Times New Roman" w:eastAsiaTheme="majorEastAsia" w:hAnsi="Times New Roman"/>
                <w:szCs w:val="21"/>
              </w:rPr>
              <w:t>山东省职业卫生与职业病防治研究院</w:t>
            </w:r>
          </w:p>
        </w:tc>
      </w:tr>
      <w:tr w:rsidR="00F95741">
        <w:trPr>
          <w:trHeight w:val="447"/>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26</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荣成市城乡学龄前儿童家长意外伤害认知的调查</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田娟娟，赵娟，王屹，袁淋，邓爽，肖华志，岳欣峰</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荣成市妇幼保健院</w:t>
            </w:r>
          </w:p>
        </w:tc>
      </w:tr>
      <w:tr w:rsidR="00F95741">
        <w:trPr>
          <w:trHeight w:val="52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27</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铅暴露心血管毒性及遗传损伤作用的研究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邵华，冯斌，贾强，朱文文，杨晓，张志虎，朱华，曲玮，张兴旭</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山东省职业卫生与职业病防治研究院</w:t>
            </w:r>
          </w:p>
        </w:tc>
      </w:tr>
      <w:tr w:rsidR="00F95741">
        <w:trPr>
          <w:trHeight w:val="705"/>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2</w:t>
            </w:r>
            <w:r>
              <w:rPr>
                <w:rFonts w:ascii="Times New Roman" w:eastAsiaTheme="majorEastAsia" w:hAnsi="Times New Roman" w:hint="eastAsia"/>
                <w:szCs w:val="21"/>
              </w:rPr>
              <w:t>8</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山东省儿童青少年软饮料中游离糖摄入风险贡献性评估</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于连龙，褚遵华，王克波，王连森，肖培瑞，庄茂强，李素云，姜迎，赵金山，周景洋</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535"/>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2</w:t>
            </w:r>
            <w:r>
              <w:rPr>
                <w:rFonts w:ascii="Times New Roman" w:eastAsiaTheme="majorEastAsia" w:hAnsi="Times New Roman" w:hint="eastAsia"/>
                <w:szCs w:val="21"/>
              </w:rPr>
              <w:t>9</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山东省小学生健康素养现状及影响因素研究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冷艳，</w:t>
            </w:r>
            <w:r>
              <w:rPr>
                <w:rFonts w:ascii="Times New Roman" w:eastAsiaTheme="majorEastAsia" w:hAnsi="Times New Roman"/>
                <w:szCs w:val="21"/>
              </w:rPr>
              <w:t xml:space="preserve"> </w:t>
            </w:r>
            <w:r>
              <w:rPr>
                <w:rFonts w:ascii="Times New Roman" w:eastAsiaTheme="majorEastAsia" w:hAnsi="Times New Roman"/>
                <w:szCs w:val="21"/>
              </w:rPr>
              <w:t>魏霞，周培静，范正，孙桐，李凤霞，陈仁友，李明</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581"/>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30</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妊娠期</w:t>
            </w:r>
            <w:r>
              <w:rPr>
                <w:rFonts w:ascii="Times New Roman" w:eastAsiaTheme="majorEastAsia" w:hAnsi="Times New Roman"/>
                <w:szCs w:val="21"/>
              </w:rPr>
              <w:t>PM2.5</w:t>
            </w:r>
            <w:r>
              <w:rPr>
                <w:rFonts w:ascii="Times New Roman" w:eastAsiaTheme="majorEastAsia" w:hAnsi="Times New Roman"/>
                <w:szCs w:val="21"/>
              </w:rPr>
              <w:t>暴露致子代神经发育不良及维生素</w:t>
            </w:r>
            <w:r>
              <w:rPr>
                <w:rFonts w:ascii="Times New Roman" w:eastAsiaTheme="majorEastAsia" w:hAnsi="Times New Roman"/>
                <w:szCs w:val="21"/>
              </w:rPr>
              <w:t>B</w:t>
            </w:r>
            <w:r>
              <w:rPr>
                <w:rFonts w:ascii="Times New Roman" w:eastAsiaTheme="majorEastAsia" w:hAnsi="Times New Roman"/>
                <w:szCs w:val="21"/>
              </w:rPr>
              <w:t>的干预与应用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于丽，管英俊，王霞，张天亮，李晓双，张皓云，李万伟，王婷婷</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潍坊医学院</w:t>
            </w:r>
          </w:p>
        </w:tc>
      </w:tr>
      <w:tr w:rsidR="00F95741">
        <w:trPr>
          <w:trHeight w:val="44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31</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稀土矿区周围稀土元素分布及对人群健康影响</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庄茂强，褚遵华，刘丹茹，肖培瑞，李素云，王克波，姜迎，李明，赵金山，周景洋</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42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32</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山东省农村地区公共卫生综合干预策略研究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石峰，孔凡玲，郭晓雷，吕实波，杨绪廷，张晓</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577"/>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33</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精神分裂症社区综合干预的前瞻性研究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王延祜，张敬</w:t>
            </w:r>
            <w:r>
              <w:rPr>
                <w:rFonts w:ascii="Times New Roman" w:eastAsiaTheme="majorEastAsia" w:hAnsi="Times New Roman" w:hint="eastAsia"/>
                <w:szCs w:val="21"/>
              </w:rPr>
              <w:t>悬</w:t>
            </w:r>
            <w:r>
              <w:rPr>
                <w:rFonts w:ascii="Times New Roman" w:eastAsiaTheme="majorEastAsia" w:hAnsi="Times New Roman"/>
                <w:szCs w:val="21"/>
              </w:rPr>
              <w:t>，穆朝娟，王灿，刘同洲，李仁军，胡丽丽，郑崇良</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山东省精神卫生中心</w:t>
            </w:r>
          </w:p>
        </w:tc>
      </w:tr>
      <w:tr w:rsidR="00F95741">
        <w:trPr>
          <w:trHeight w:val="42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34</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非随机化临床观测数据偏倚控制方法研究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王素珍，石福艳，吕军城，孟维静，安洪庆，王强，冯佳宁，王晓璇，刘玉洁，毛倩</w:t>
            </w:r>
            <w:r>
              <w:rPr>
                <w:rFonts w:ascii="Times New Roman" w:eastAsiaTheme="majorEastAsia" w:hAnsi="Times New Roman"/>
                <w:szCs w:val="21"/>
              </w:rPr>
              <w:t xml:space="preserve"> </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潍坊医学院</w:t>
            </w:r>
          </w:p>
        </w:tc>
      </w:tr>
      <w:tr w:rsidR="00F95741">
        <w:trPr>
          <w:trHeight w:val="42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w:t>
            </w:r>
            <w:r>
              <w:rPr>
                <w:rFonts w:ascii="Times New Roman" w:eastAsiaTheme="majorEastAsia" w:hAnsi="Times New Roman"/>
                <w:szCs w:val="21"/>
              </w:rPr>
              <w:t>5</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婴幼儿食品、生物样品、和环境标本中梭状芽胞杆菌的检测分析</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杜银菊，张芙蓉，谢旭光，郭廷敏，刘雨，苗雪峰，程利红，李晓迪，徐可心，陈玉珍</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聊城市疾病预防控制中心</w:t>
            </w:r>
          </w:p>
        </w:tc>
      </w:tr>
      <w:tr w:rsidR="00F95741">
        <w:trPr>
          <w:trHeight w:val="577"/>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w:t>
            </w:r>
            <w:r>
              <w:rPr>
                <w:rFonts w:ascii="Times New Roman" w:eastAsiaTheme="majorEastAsia" w:hAnsi="Times New Roman"/>
                <w:szCs w:val="21"/>
              </w:rPr>
              <w:t>6</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泰安市感染性腹泻病原菌耐药谱及分子生物学研究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张新峰，胡彬，寇增强，贾静，毕秀娟，张爱华，房明，陆娟娟，高明广，董梅</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泰安市疾病预防控制中心、</w:t>
            </w:r>
          </w:p>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475"/>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w:t>
            </w:r>
            <w:r>
              <w:rPr>
                <w:rFonts w:ascii="Times New Roman" w:eastAsiaTheme="majorEastAsia" w:hAnsi="Times New Roman"/>
                <w:szCs w:val="21"/>
              </w:rPr>
              <w:t>7</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黄渤海地区的海洋致病细菌鉴定及分子流行病学特征分析</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黄忠义，刘鹏，张剑，李刚，殷积芳，常鑫，李昱，杜宗军</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威海市立医院</w:t>
            </w:r>
          </w:p>
        </w:tc>
      </w:tr>
      <w:tr w:rsidR="00F95741">
        <w:trPr>
          <w:trHeight w:val="43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lastRenderedPageBreak/>
              <w:t>3</w:t>
            </w:r>
            <w:r>
              <w:rPr>
                <w:rFonts w:ascii="Times New Roman" w:eastAsiaTheme="majorEastAsia" w:hAnsi="Times New Roman"/>
                <w:szCs w:val="21"/>
              </w:rPr>
              <w:t>8</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手足口病病原基因特征多样性及流行趋势预测研究</w:t>
            </w:r>
          </w:p>
        </w:tc>
        <w:tc>
          <w:tcPr>
            <w:tcW w:w="4820" w:type="dxa"/>
            <w:shd w:val="clear" w:color="auto" w:fill="auto"/>
          </w:tcPr>
          <w:p w:rsidR="00F95741" w:rsidRDefault="00284B4D">
            <w:pPr>
              <w:rPr>
                <w:rFonts w:ascii="Times New Roman" w:eastAsiaTheme="majorEastAsia" w:hAnsi="Times New Roman"/>
                <w:sz w:val="18"/>
                <w:szCs w:val="18"/>
              </w:rPr>
            </w:pPr>
            <w:r>
              <w:rPr>
                <w:rFonts w:ascii="Times New Roman" w:eastAsiaTheme="majorEastAsia" w:hAnsi="Times New Roman"/>
                <w:szCs w:val="21"/>
              </w:rPr>
              <w:t>关恒云，刘岚铮，王春荣，杨国樑，赵怀龙，韩秀云，孙洁，成红旗，吕燕，赵红</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济南市疾病预防控制中心</w:t>
            </w:r>
          </w:p>
        </w:tc>
      </w:tr>
      <w:tr w:rsidR="00F95741">
        <w:trPr>
          <w:trHeight w:val="457"/>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3</w:t>
            </w:r>
            <w:r>
              <w:rPr>
                <w:rFonts w:ascii="Times New Roman" w:eastAsiaTheme="majorEastAsia" w:hAnsi="Times New Roman"/>
                <w:szCs w:val="21"/>
              </w:rPr>
              <w:t>9</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功能化磁性树脂萃取材料制备及其在水中</w:t>
            </w:r>
            <w:r>
              <w:rPr>
                <w:rFonts w:ascii="Times New Roman" w:eastAsiaTheme="majorEastAsia" w:hAnsi="Times New Roman"/>
                <w:szCs w:val="21"/>
              </w:rPr>
              <w:t>POPs</w:t>
            </w:r>
            <w:r>
              <w:rPr>
                <w:rFonts w:ascii="Times New Roman" w:eastAsiaTheme="majorEastAsia" w:hAnsi="Times New Roman"/>
                <w:szCs w:val="21"/>
              </w:rPr>
              <w:t>分析检测的应用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邢燕，王勤，王钟，王敏，赵军溪，高慧，李婷婷，殷茂荣</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淄博市疾病预防控制中心</w:t>
            </w:r>
          </w:p>
        </w:tc>
      </w:tr>
      <w:tr w:rsidR="00F95741">
        <w:trPr>
          <w:trHeight w:val="633"/>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4</w:t>
            </w:r>
            <w:r>
              <w:rPr>
                <w:rFonts w:ascii="Times New Roman" w:eastAsiaTheme="majorEastAsia" w:hAnsi="Times New Roman"/>
                <w:szCs w:val="21"/>
              </w:rPr>
              <w:t>0</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多种检测技术与统计学方法联合在细菌耐药监测中的应用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王颖，马淑青，韩杰，王燕，袁晓燕，姚燕维，杨少辉，殷红秋</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威海市立医院</w:t>
            </w:r>
          </w:p>
        </w:tc>
      </w:tr>
      <w:tr w:rsidR="00F95741">
        <w:trPr>
          <w:trHeight w:val="329"/>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4</w:t>
            </w:r>
            <w:r>
              <w:rPr>
                <w:rFonts w:ascii="Times New Roman" w:eastAsiaTheme="majorEastAsia" w:hAnsi="Times New Roman"/>
                <w:szCs w:val="21"/>
              </w:rPr>
              <w:t>1</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基于</w:t>
            </w:r>
            <w:r>
              <w:rPr>
                <w:rFonts w:ascii="Times New Roman" w:eastAsiaTheme="majorEastAsia" w:hAnsi="Times New Roman"/>
                <w:szCs w:val="21"/>
              </w:rPr>
              <w:t>MAPK</w:t>
            </w:r>
            <w:r>
              <w:rPr>
                <w:rFonts w:ascii="Times New Roman" w:eastAsiaTheme="majorEastAsia" w:hAnsi="Times New Roman"/>
                <w:szCs w:val="21"/>
              </w:rPr>
              <w:t>信号通路研究酒精性脂肪肝发病中</w:t>
            </w:r>
            <w:r>
              <w:rPr>
                <w:rFonts w:ascii="Times New Roman" w:eastAsiaTheme="majorEastAsia" w:hAnsi="Times New Roman"/>
                <w:szCs w:val="21"/>
              </w:rPr>
              <w:t>PPAR-α</w:t>
            </w:r>
            <w:r>
              <w:rPr>
                <w:rFonts w:ascii="Times New Roman" w:eastAsiaTheme="majorEastAsia" w:hAnsi="Times New Roman"/>
                <w:szCs w:val="21"/>
              </w:rPr>
              <w:t>抑制的分子机制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曾涛，张翠丽，朱振平，赵宁，赵玉莹，肖默，杨瑞</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山东大学公共卫生学院</w:t>
            </w:r>
          </w:p>
        </w:tc>
      </w:tr>
      <w:tr w:rsidR="00F95741">
        <w:trPr>
          <w:trHeight w:val="726"/>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4</w:t>
            </w:r>
            <w:r>
              <w:rPr>
                <w:rFonts w:ascii="Times New Roman" w:eastAsiaTheme="majorEastAsia" w:hAnsi="Times New Roman"/>
                <w:szCs w:val="21"/>
              </w:rPr>
              <w:t>2</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常见鼠药和农药中毒的应急检测技术与应用</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曹小丽，刘岚铮，刘仲，杨晓倩，刘素华，孙洁，焦海涛，孟中华</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济南市疾病预防控制中心</w:t>
            </w:r>
          </w:p>
        </w:tc>
      </w:tr>
      <w:tr w:rsidR="00F95741">
        <w:trPr>
          <w:trHeight w:val="632"/>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43</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靶向弓形虫毒力决定因子棒状体蛋白</w:t>
            </w:r>
            <w:r>
              <w:rPr>
                <w:rFonts w:ascii="Times New Roman" w:eastAsiaTheme="majorEastAsia" w:hAnsi="Times New Roman"/>
                <w:szCs w:val="21"/>
              </w:rPr>
              <w:t>18</w:t>
            </w:r>
            <w:r>
              <w:rPr>
                <w:rFonts w:ascii="Times New Roman" w:eastAsiaTheme="majorEastAsia" w:hAnsi="Times New Roman"/>
                <w:szCs w:val="21"/>
              </w:rPr>
              <w:t>的药物设计研究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尹昆，赵桂华，刘烨，姚营营，黄炳成，魏庆宽，闫歌</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山东省寄生虫病防治研究所</w:t>
            </w:r>
          </w:p>
        </w:tc>
      </w:tr>
      <w:tr w:rsidR="00F95741">
        <w:trPr>
          <w:trHeight w:val="782"/>
        </w:trPr>
        <w:tc>
          <w:tcPr>
            <w:tcW w:w="675"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hint="eastAsia"/>
                <w:szCs w:val="21"/>
              </w:rPr>
              <w:t>44</w:t>
            </w:r>
          </w:p>
        </w:tc>
        <w:tc>
          <w:tcPr>
            <w:tcW w:w="3969"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弓形虫</w:t>
            </w:r>
            <w:r>
              <w:rPr>
                <w:rFonts w:ascii="Times New Roman" w:eastAsiaTheme="majorEastAsia" w:hAnsi="Times New Roman"/>
                <w:szCs w:val="21"/>
              </w:rPr>
              <w:t>ROP21</w:t>
            </w:r>
            <w:r>
              <w:rPr>
                <w:rFonts w:ascii="Times New Roman" w:eastAsiaTheme="majorEastAsia" w:hAnsi="Times New Roman"/>
                <w:szCs w:val="21"/>
              </w:rPr>
              <w:t>的宿主细胞互作蛋白在其感染中的作用研究</w:t>
            </w:r>
          </w:p>
        </w:tc>
        <w:tc>
          <w:tcPr>
            <w:tcW w:w="4820" w:type="dxa"/>
            <w:shd w:val="clear" w:color="auto" w:fill="auto"/>
          </w:tcPr>
          <w:p w:rsidR="00F95741" w:rsidRDefault="00284B4D">
            <w:pPr>
              <w:rPr>
                <w:rFonts w:ascii="Times New Roman" w:eastAsiaTheme="majorEastAsia" w:hAnsi="Times New Roman"/>
                <w:szCs w:val="21"/>
              </w:rPr>
            </w:pPr>
            <w:r>
              <w:rPr>
                <w:rFonts w:ascii="Times New Roman" w:eastAsiaTheme="majorEastAsia" w:hAnsi="Times New Roman"/>
                <w:szCs w:val="21"/>
              </w:rPr>
              <w:t>刘功振，崔勇，李瑾，杨帆，刘万建，杜金芳，王洪法，寇景轩，黄炳成</w:t>
            </w:r>
          </w:p>
        </w:tc>
        <w:tc>
          <w:tcPr>
            <w:tcW w:w="141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shd w:val="clear" w:color="auto" w:fill="auto"/>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山东省寄生虫病防治研究所</w:t>
            </w:r>
          </w:p>
        </w:tc>
      </w:tr>
      <w:tr w:rsidR="00F95741">
        <w:trPr>
          <w:trHeight w:val="751"/>
        </w:trPr>
        <w:tc>
          <w:tcPr>
            <w:tcW w:w="675"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45</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CT</w:t>
            </w:r>
            <w:r>
              <w:rPr>
                <w:rFonts w:ascii="Times New Roman" w:eastAsiaTheme="majorEastAsia" w:hAnsi="Times New Roman"/>
                <w:szCs w:val="21"/>
              </w:rPr>
              <w:t>引导下介入治疗腰椎间盘突出症患者有效剂量的研究</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张琳，李剑，闵楠，牛菲，宋钢，朱建国，李海亮，杨淑慧，刘长才，刘伟</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山东省医学科学院放射医学研究所、济南市第五人民医院</w:t>
            </w:r>
          </w:p>
        </w:tc>
      </w:tr>
      <w:tr w:rsidR="00F95741">
        <w:trPr>
          <w:trHeight w:val="559"/>
        </w:trPr>
        <w:tc>
          <w:tcPr>
            <w:tcW w:w="675" w:type="dxa"/>
            <w:vAlign w:val="center"/>
          </w:tcPr>
          <w:p w:rsidR="00F95741" w:rsidRDefault="00284B4D">
            <w:pPr>
              <w:jc w:val="center"/>
              <w:rPr>
                <w:rFonts w:ascii="Times New Roman" w:eastAsiaTheme="majorEastAsia" w:hAnsi="Times New Roman"/>
                <w:b/>
                <w:szCs w:val="21"/>
              </w:rPr>
            </w:pPr>
            <w:r>
              <w:rPr>
                <w:rFonts w:ascii="Times New Roman" w:eastAsiaTheme="majorEastAsia" w:hAnsi="Times New Roman"/>
                <w:bCs/>
                <w:szCs w:val="21"/>
              </w:rPr>
              <w:t>46</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组合式骶神经电刺激治疗盆底痉挛综合征的研究</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王志民</w:t>
            </w:r>
            <w:r>
              <w:rPr>
                <w:rFonts w:ascii="Times New Roman" w:eastAsiaTheme="majorEastAsia" w:hAnsi="Times New Roman" w:hint="eastAsia"/>
                <w:szCs w:val="21"/>
              </w:rPr>
              <w:t>，张克伟，冯国庆，张振，柳凯伦，高荣青，陈璐，孔凡娟</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山东第一医科大学第一附属医院（三级甲等）</w:t>
            </w:r>
          </w:p>
        </w:tc>
      </w:tr>
      <w:tr w:rsidR="00F95741">
        <w:trPr>
          <w:trHeight w:val="437"/>
        </w:trPr>
        <w:tc>
          <w:tcPr>
            <w:tcW w:w="675"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47</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先天性心脏病术后婴幼儿温湿化氧疗的临床应用研究</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王丽丽，路洪珍，张欣，赵红，王红，李敏，杨书秀</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山东省第一医科大学第一附属医院（山东省千佛山医院）</w:t>
            </w:r>
          </w:p>
        </w:tc>
      </w:tr>
      <w:tr w:rsidR="00F95741">
        <w:trPr>
          <w:trHeight w:val="579"/>
        </w:trPr>
        <w:tc>
          <w:tcPr>
            <w:tcW w:w="675"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48</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烧伤变性真皮降解物可再生利用的实验研究</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姜笃银，于冠英，王晓川，祁永军，张友来，李</w:t>
            </w:r>
            <w:r>
              <w:rPr>
                <w:rFonts w:ascii="Times New Roman" w:eastAsiaTheme="majorEastAsia" w:hAnsi="Times New Roman" w:hint="eastAsia"/>
                <w:szCs w:val="21"/>
              </w:rPr>
              <w:t>耀</w:t>
            </w:r>
            <w:r>
              <w:rPr>
                <w:rFonts w:ascii="Times New Roman" w:eastAsiaTheme="majorEastAsia" w:hAnsi="Times New Roman"/>
                <w:szCs w:val="21"/>
              </w:rPr>
              <w:t>南，叶兰，朱绪国，王兴蕾</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山东大学第二医院</w:t>
            </w:r>
          </w:p>
        </w:tc>
      </w:tr>
      <w:tr w:rsidR="00F95741">
        <w:trPr>
          <w:trHeight w:val="329"/>
        </w:trPr>
        <w:tc>
          <w:tcPr>
            <w:tcW w:w="675"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49</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脱敏汤治疗过敏性鼻炎、支气管哮喘及对</w:t>
            </w:r>
            <w:r>
              <w:rPr>
                <w:rFonts w:ascii="Times New Roman" w:eastAsiaTheme="majorEastAsia" w:hAnsi="Times New Roman"/>
                <w:szCs w:val="21"/>
              </w:rPr>
              <w:t>Ⅰ</w:t>
            </w:r>
            <w:r>
              <w:rPr>
                <w:rFonts w:ascii="Times New Roman" w:eastAsiaTheme="majorEastAsia" w:hAnsi="Times New Roman"/>
                <w:szCs w:val="21"/>
              </w:rPr>
              <w:t>型变态反应的脱敏疗</w:t>
            </w:r>
            <w:r>
              <w:rPr>
                <w:rFonts w:ascii="Times New Roman" w:eastAsiaTheme="majorEastAsia" w:hAnsi="Times New Roman"/>
                <w:szCs w:val="21"/>
              </w:rPr>
              <w:t xml:space="preserve"> </w:t>
            </w:r>
            <w:r>
              <w:rPr>
                <w:rFonts w:ascii="Times New Roman" w:eastAsiaTheme="majorEastAsia" w:hAnsi="Times New Roman"/>
                <w:szCs w:val="21"/>
              </w:rPr>
              <w:t>效观察</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许翠萍，郭美莹，褚梁梁，张为胜，代贝贝，张洁，李燕，邹振亚，纪荣建</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科学技术奖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山东省千佛山医院</w:t>
            </w:r>
          </w:p>
        </w:tc>
      </w:tr>
      <w:tr w:rsidR="00F95741">
        <w:trPr>
          <w:trHeight w:val="327"/>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0</w:t>
            </w:r>
          </w:p>
        </w:tc>
        <w:tc>
          <w:tcPr>
            <w:tcW w:w="3969" w:type="dxa"/>
          </w:tcPr>
          <w:p w:rsidR="00F95741" w:rsidRDefault="00284B4D">
            <w:pPr>
              <w:rPr>
                <w:szCs w:val="21"/>
              </w:rPr>
            </w:pPr>
            <w:r>
              <w:rPr>
                <w:rFonts w:hint="eastAsia"/>
                <w:szCs w:val="21"/>
              </w:rPr>
              <w:t>中医药期刊医学术语规范化研究</w:t>
            </w:r>
          </w:p>
        </w:tc>
        <w:tc>
          <w:tcPr>
            <w:tcW w:w="4820" w:type="dxa"/>
          </w:tcPr>
          <w:p w:rsidR="00F95741" w:rsidRDefault="00284B4D">
            <w:pPr>
              <w:rPr>
                <w:szCs w:val="21"/>
              </w:rPr>
            </w:pPr>
            <w:r>
              <w:rPr>
                <w:rFonts w:hint="eastAsia"/>
                <w:szCs w:val="21"/>
              </w:rPr>
              <w:t>吴俊玲</w:t>
            </w:r>
            <w:r>
              <w:rPr>
                <w:rFonts w:ascii="Times New Roman" w:eastAsiaTheme="majorEastAsia" w:hAnsi="Times New Roman"/>
                <w:szCs w:val="21"/>
              </w:rPr>
              <w:t>，</w:t>
            </w:r>
            <w:r>
              <w:rPr>
                <w:rFonts w:hint="eastAsia"/>
                <w:szCs w:val="21"/>
              </w:rPr>
              <w:t>李晓丽</w:t>
            </w:r>
            <w:r>
              <w:rPr>
                <w:rFonts w:ascii="Times New Roman" w:eastAsiaTheme="majorEastAsia" w:hAnsi="Times New Roman"/>
                <w:szCs w:val="21"/>
              </w:rPr>
              <w:t>，</w:t>
            </w:r>
            <w:r>
              <w:rPr>
                <w:rFonts w:hint="eastAsia"/>
                <w:szCs w:val="21"/>
              </w:rPr>
              <w:t>胡春雨</w:t>
            </w:r>
          </w:p>
        </w:tc>
        <w:tc>
          <w:tcPr>
            <w:tcW w:w="1417" w:type="dxa"/>
            <w:vAlign w:val="center"/>
          </w:tcPr>
          <w:p w:rsidR="00F95741" w:rsidRDefault="00284B4D">
            <w:pPr>
              <w:jc w:val="center"/>
              <w:rPr>
                <w:szCs w:val="21"/>
              </w:rPr>
            </w:pPr>
            <w:r>
              <w:rPr>
                <w:rFonts w:hint="eastAsia"/>
                <w:szCs w:val="21"/>
              </w:rPr>
              <w:t>科学技术奖</w:t>
            </w:r>
          </w:p>
        </w:tc>
        <w:tc>
          <w:tcPr>
            <w:tcW w:w="3377" w:type="dxa"/>
            <w:vAlign w:val="center"/>
          </w:tcPr>
          <w:p w:rsidR="00F95741" w:rsidRDefault="00284B4D">
            <w:pPr>
              <w:jc w:val="center"/>
              <w:rPr>
                <w:szCs w:val="21"/>
              </w:rPr>
            </w:pPr>
            <w:r>
              <w:rPr>
                <w:rFonts w:hint="eastAsia"/>
                <w:szCs w:val="21"/>
              </w:rPr>
              <w:t>山东中医药大学</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lastRenderedPageBreak/>
              <w:t>5</w:t>
            </w:r>
            <w:r w:rsidR="00D3518C">
              <w:rPr>
                <w:rFonts w:ascii="Times New Roman" w:eastAsiaTheme="majorEastAsia" w:hAnsi="Times New Roman" w:hint="eastAsia"/>
                <w:szCs w:val="21"/>
              </w:rPr>
              <w:t>1</w:t>
            </w:r>
          </w:p>
        </w:tc>
        <w:tc>
          <w:tcPr>
            <w:tcW w:w="3969" w:type="dxa"/>
          </w:tcPr>
          <w:p w:rsidR="00F95741" w:rsidRDefault="00284B4D">
            <w:pPr>
              <w:rPr>
                <w:szCs w:val="21"/>
              </w:rPr>
            </w:pPr>
            <w:r>
              <w:rPr>
                <w:rFonts w:ascii="Times New Roman" w:eastAsiaTheme="majorEastAsia" w:hAnsi="Times New Roman"/>
                <w:szCs w:val="21"/>
              </w:rPr>
              <w:t>《走进传染病王国</w:t>
            </w:r>
            <w:r>
              <w:rPr>
                <w:rFonts w:ascii="Times New Roman" w:eastAsiaTheme="majorEastAsia" w:hAnsi="Times New Roman"/>
                <w:szCs w:val="21"/>
              </w:rPr>
              <w:t>——</w:t>
            </w:r>
            <w:r>
              <w:rPr>
                <w:rFonts w:ascii="Times New Roman" w:eastAsiaTheme="majorEastAsia" w:hAnsi="Times New Roman"/>
                <w:szCs w:val="21"/>
              </w:rPr>
              <w:t>传染病预防控制知识系列童话》</w:t>
            </w:r>
          </w:p>
        </w:tc>
        <w:tc>
          <w:tcPr>
            <w:tcW w:w="4820" w:type="dxa"/>
          </w:tcPr>
          <w:p w:rsidR="00F95741" w:rsidRDefault="00284B4D">
            <w:pPr>
              <w:rPr>
                <w:szCs w:val="21"/>
              </w:rPr>
            </w:pPr>
            <w:r>
              <w:rPr>
                <w:rFonts w:ascii="Times New Roman" w:eastAsiaTheme="majorEastAsia" w:hAnsi="Times New Roman"/>
                <w:szCs w:val="21"/>
              </w:rPr>
              <w:t>王英</w:t>
            </w:r>
          </w:p>
        </w:tc>
        <w:tc>
          <w:tcPr>
            <w:tcW w:w="1417" w:type="dxa"/>
            <w:vAlign w:val="center"/>
          </w:tcPr>
          <w:p w:rsidR="00F95741" w:rsidRDefault="00284B4D">
            <w:pPr>
              <w:jc w:val="center"/>
              <w:rPr>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szCs w:val="21"/>
              </w:rPr>
            </w:pPr>
            <w:r>
              <w:rPr>
                <w:rFonts w:ascii="Times New Roman" w:eastAsiaTheme="majorEastAsia" w:hAnsi="Times New Roman"/>
                <w:szCs w:val="21"/>
              </w:rPr>
              <w:t>淄博市临淄区疾病预防控制中心</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2</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《蚊媒传染病监测技术及应用》</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景晓，王学军，康殿民，王杰刚，刘华，刘峰，于涛，马勇建</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3</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《常见职业中毒快速处置技术》</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于维森，綦斐，于红卫，刘志胜，王洪林，孙治涛，赵金泉</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青岛市疾病预防控制中心</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4</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工作场所空气中苯醌的检测方法及职业接触限值研究</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张志虎，门金龙，张梦萍，张彪，陈学磊，冯斌，邵华</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山东省职业卫生与职业病防治研究院</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5</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食品安全国家标准</w:t>
            </w:r>
            <w:r>
              <w:rPr>
                <w:rFonts w:ascii="Times New Roman" w:eastAsiaTheme="majorEastAsia" w:hAnsi="Times New Roman"/>
                <w:szCs w:val="21"/>
              </w:rPr>
              <w:t xml:space="preserve"> </w:t>
            </w:r>
            <w:r>
              <w:rPr>
                <w:rFonts w:ascii="Times New Roman" w:eastAsiaTheme="majorEastAsia" w:hAnsi="Times New Roman"/>
                <w:szCs w:val="21"/>
              </w:rPr>
              <w:t>食品中镉的测定</w:t>
            </w:r>
            <w:r>
              <w:rPr>
                <w:rFonts w:ascii="Times New Roman" w:eastAsiaTheme="majorEastAsia" w:hAnsi="Times New Roman"/>
                <w:szCs w:val="21"/>
              </w:rPr>
              <w:t>GB 5009.15 -2014</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郭明才，焦燕妮，杨路平，赵馨，马兰</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6</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食品安全国家标准</w:t>
            </w:r>
            <w:r>
              <w:rPr>
                <w:rFonts w:ascii="Times New Roman" w:eastAsiaTheme="majorEastAsia" w:hAnsi="Times New Roman"/>
                <w:szCs w:val="21"/>
              </w:rPr>
              <w:t xml:space="preserve"> </w:t>
            </w:r>
            <w:r>
              <w:rPr>
                <w:rFonts w:ascii="Times New Roman" w:eastAsiaTheme="majorEastAsia" w:hAnsi="Times New Roman"/>
                <w:szCs w:val="21"/>
              </w:rPr>
              <w:t>食品中脱氢乙酸的测定</w:t>
            </w:r>
            <w:r>
              <w:rPr>
                <w:rFonts w:ascii="Times New Roman" w:eastAsiaTheme="majorEastAsia" w:hAnsi="Times New Roman"/>
                <w:szCs w:val="21"/>
              </w:rPr>
              <w:t xml:space="preserve"> GB 5009.121-2016</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王锡宁，陈金东，吴国华，邵立君，杨路平</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44"/>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7</w:t>
            </w:r>
          </w:p>
        </w:tc>
        <w:tc>
          <w:tcPr>
            <w:tcW w:w="3969" w:type="dxa"/>
            <w:vAlign w:val="center"/>
          </w:tcPr>
          <w:p w:rsidR="00F95741" w:rsidRDefault="00284B4D">
            <w:pPr>
              <w:rPr>
                <w:rFonts w:ascii="Times New Roman" w:eastAsiaTheme="majorEastAsia" w:hAnsi="Times New Roman"/>
                <w:szCs w:val="21"/>
              </w:rPr>
            </w:pPr>
            <w:r>
              <w:rPr>
                <w:rFonts w:ascii="Times New Roman" w:eastAsiaTheme="majorEastAsia" w:hAnsi="Times New Roman" w:hint="eastAsia"/>
                <w:szCs w:val="21"/>
              </w:rPr>
              <w:t>中华人民共和国卫生行业标准</w:t>
            </w:r>
            <w:r>
              <w:rPr>
                <w:rFonts w:ascii="Times New Roman" w:eastAsiaTheme="majorEastAsia" w:hAnsi="Times New Roman"/>
                <w:szCs w:val="21"/>
              </w:rPr>
              <w:t>WS/T 649—2019</w:t>
            </w:r>
            <w:r>
              <w:rPr>
                <w:rFonts w:ascii="Times New Roman" w:eastAsiaTheme="majorEastAsia" w:hAnsi="Times New Roman" w:hint="eastAsia"/>
                <w:szCs w:val="21"/>
              </w:rPr>
              <w:t>《医用低温蒸汽甲醛灭菌器卫生要求》</w:t>
            </w:r>
          </w:p>
        </w:tc>
        <w:tc>
          <w:tcPr>
            <w:tcW w:w="4820" w:type="dxa"/>
            <w:vAlign w:val="center"/>
          </w:tcPr>
          <w:p w:rsidR="00F95741" w:rsidRDefault="00284B4D">
            <w:pPr>
              <w:rPr>
                <w:rFonts w:ascii="Times New Roman" w:eastAsiaTheme="majorEastAsia" w:hAnsi="Times New Roman"/>
                <w:szCs w:val="21"/>
              </w:rPr>
            </w:pPr>
            <w:r>
              <w:rPr>
                <w:rFonts w:ascii="Times New Roman" w:eastAsiaTheme="majorEastAsia" w:hAnsi="Times New Roman" w:hint="eastAsia"/>
                <w:szCs w:val="21"/>
              </w:rPr>
              <w:t>崔树玉，杨彬，张流波，董非，陈璐</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山东省疾病预防控制中心</w:t>
            </w:r>
          </w:p>
        </w:tc>
      </w:tr>
      <w:tr w:rsidR="00F95741">
        <w:trPr>
          <w:trHeight w:val="676"/>
        </w:trPr>
        <w:tc>
          <w:tcPr>
            <w:tcW w:w="675" w:type="dxa"/>
            <w:vAlign w:val="center"/>
          </w:tcPr>
          <w:p w:rsidR="00F95741" w:rsidRDefault="00284B4D" w:rsidP="00D3518C">
            <w:pPr>
              <w:jc w:val="center"/>
              <w:rPr>
                <w:rFonts w:ascii="Times New Roman" w:eastAsiaTheme="majorEastAsia" w:hAnsi="Times New Roman"/>
                <w:szCs w:val="21"/>
              </w:rPr>
            </w:pPr>
            <w:r>
              <w:rPr>
                <w:rFonts w:ascii="Times New Roman" w:eastAsiaTheme="majorEastAsia" w:hAnsi="Times New Roman" w:hint="eastAsia"/>
                <w:szCs w:val="21"/>
              </w:rPr>
              <w:t>5</w:t>
            </w:r>
            <w:r w:rsidR="00D3518C">
              <w:rPr>
                <w:rFonts w:ascii="Times New Roman" w:eastAsiaTheme="majorEastAsia" w:hAnsi="Times New Roman" w:hint="eastAsia"/>
                <w:szCs w:val="21"/>
              </w:rPr>
              <w:t>8</w:t>
            </w:r>
          </w:p>
        </w:tc>
        <w:tc>
          <w:tcPr>
            <w:tcW w:w="3969" w:type="dxa"/>
          </w:tcPr>
          <w:p w:rsidR="00F95741" w:rsidRDefault="00284B4D">
            <w:pPr>
              <w:rPr>
                <w:rFonts w:ascii="Times New Roman" w:eastAsiaTheme="majorEastAsia" w:hAnsi="Times New Roman"/>
                <w:szCs w:val="21"/>
              </w:rPr>
            </w:pPr>
            <w:r>
              <w:rPr>
                <w:rFonts w:ascii="Times New Roman" w:eastAsiaTheme="majorEastAsia" w:hAnsi="Times New Roman"/>
                <w:szCs w:val="21"/>
              </w:rPr>
              <w:t>推广智慧化预防接种门诊，创新预防接种服务</w:t>
            </w:r>
            <w:r>
              <w:rPr>
                <w:rFonts w:ascii="Times New Roman" w:eastAsiaTheme="majorEastAsia" w:hAnsi="Times New Roman"/>
                <w:szCs w:val="21"/>
              </w:rPr>
              <w:t>“</w:t>
            </w:r>
            <w:r>
              <w:rPr>
                <w:rFonts w:ascii="Times New Roman" w:eastAsiaTheme="majorEastAsia" w:hAnsi="Times New Roman"/>
                <w:szCs w:val="21"/>
              </w:rPr>
              <w:t>青岛模式</w:t>
            </w:r>
            <w:r>
              <w:rPr>
                <w:rFonts w:ascii="Times New Roman" w:eastAsiaTheme="majorEastAsia" w:hAnsi="Times New Roman"/>
                <w:szCs w:val="21"/>
              </w:rPr>
              <w:t>”</w:t>
            </w:r>
          </w:p>
        </w:tc>
        <w:tc>
          <w:tcPr>
            <w:tcW w:w="4820" w:type="dxa"/>
          </w:tcPr>
          <w:p w:rsidR="00F95741" w:rsidRDefault="00284B4D">
            <w:pPr>
              <w:rPr>
                <w:rFonts w:ascii="Times New Roman" w:eastAsiaTheme="majorEastAsia" w:hAnsi="Times New Roman"/>
                <w:szCs w:val="21"/>
              </w:rPr>
            </w:pPr>
            <w:r>
              <w:rPr>
                <w:rFonts w:ascii="Times New Roman" w:eastAsiaTheme="majorEastAsia" w:hAnsi="Times New Roman"/>
                <w:szCs w:val="21"/>
              </w:rPr>
              <w:t>李善鹏，杨峰，李晓帆，王洋，管境，邱晓菲，李菡</w:t>
            </w:r>
          </w:p>
        </w:tc>
        <w:tc>
          <w:tcPr>
            <w:tcW w:w="141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推广应用奖</w:t>
            </w:r>
          </w:p>
        </w:tc>
        <w:tc>
          <w:tcPr>
            <w:tcW w:w="3377" w:type="dxa"/>
            <w:vAlign w:val="center"/>
          </w:tcPr>
          <w:p w:rsidR="00F95741" w:rsidRDefault="00284B4D">
            <w:pPr>
              <w:jc w:val="center"/>
              <w:rPr>
                <w:rFonts w:ascii="Times New Roman" w:eastAsiaTheme="majorEastAsia" w:hAnsi="Times New Roman"/>
                <w:szCs w:val="21"/>
              </w:rPr>
            </w:pPr>
            <w:r>
              <w:rPr>
                <w:rFonts w:ascii="Times New Roman" w:eastAsiaTheme="majorEastAsia" w:hAnsi="Times New Roman"/>
                <w:szCs w:val="21"/>
              </w:rPr>
              <w:t>青岛市疾病预防控制中心</w:t>
            </w:r>
            <w:r>
              <w:rPr>
                <w:rFonts w:ascii="Times New Roman" w:eastAsiaTheme="majorEastAsia" w:hAnsi="Times New Roman"/>
                <w:szCs w:val="21"/>
              </w:rPr>
              <w:t>/</w:t>
            </w:r>
            <w:r>
              <w:rPr>
                <w:rFonts w:ascii="Times New Roman" w:eastAsiaTheme="majorEastAsia" w:hAnsi="Times New Roman"/>
                <w:szCs w:val="21"/>
              </w:rPr>
              <w:t>青岛市预防医学研究院</w:t>
            </w:r>
          </w:p>
        </w:tc>
      </w:tr>
    </w:tbl>
    <w:p w:rsidR="00F95741" w:rsidRDefault="00F95741">
      <w:pPr>
        <w:widowControl/>
        <w:shd w:val="clear" w:color="auto" w:fill="FFFFFF"/>
        <w:spacing w:line="580" w:lineRule="exact"/>
        <w:jc w:val="center"/>
      </w:pPr>
    </w:p>
    <w:sectPr w:rsidR="00F95741" w:rsidSect="00F95741">
      <w:footerReference w:type="default" r:id="rId9"/>
      <w:pgSz w:w="16838" w:h="11906" w:orient="landscape"/>
      <w:pgMar w:top="1230" w:right="1213" w:bottom="1230" w:left="121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EF" w:rsidRDefault="000055EF" w:rsidP="00F95741">
      <w:r>
        <w:separator/>
      </w:r>
    </w:p>
  </w:endnote>
  <w:endnote w:type="continuationSeparator" w:id="1">
    <w:p w:rsidR="000055EF" w:rsidRDefault="000055EF" w:rsidP="00F95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d..眄.">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429"/>
      <w:docPartObj>
        <w:docPartGallery w:val="AutoText"/>
      </w:docPartObj>
    </w:sdtPr>
    <w:sdtEndPr>
      <w:rPr>
        <w:sz w:val="24"/>
        <w:szCs w:val="24"/>
      </w:rPr>
    </w:sdtEndPr>
    <w:sdtContent>
      <w:p w:rsidR="00F95741" w:rsidRDefault="00F95741">
        <w:pPr>
          <w:pStyle w:val="a3"/>
          <w:jc w:val="right"/>
        </w:pPr>
      </w:p>
      <w:p w:rsidR="00F95741" w:rsidRDefault="00217AFA">
        <w:pPr>
          <w:pStyle w:val="a3"/>
          <w:jc w:val="right"/>
          <w:rPr>
            <w:sz w:val="24"/>
            <w:szCs w:val="24"/>
          </w:rPr>
        </w:pPr>
        <w:r>
          <w:rPr>
            <w:sz w:val="24"/>
            <w:szCs w:val="24"/>
          </w:rPr>
          <w:fldChar w:fldCharType="begin"/>
        </w:r>
        <w:r w:rsidR="00284B4D">
          <w:rPr>
            <w:sz w:val="24"/>
            <w:szCs w:val="24"/>
          </w:rPr>
          <w:instrText xml:space="preserve"> PAGE   \* MERGEFORMAT </w:instrText>
        </w:r>
        <w:r>
          <w:rPr>
            <w:sz w:val="24"/>
            <w:szCs w:val="24"/>
          </w:rPr>
          <w:fldChar w:fldCharType="separate"/>
        </w:r>
        <w:r w:rsidR="006E22FB" w:rsidRPr="006E22FB">
          <w:rPr>
            <w:noProof/>
            <w:sz w:val="24"/>
            <w:szCs w:val="24"/>
            <w:lang w:val="zh-CN"/>
          </w:rPr>
          <w:t>1</w:t>
        </w:r>
        <w:r>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EF" w:rsidRDefault="000055EF" w:rsidP="00F95741">
      <w:r>
        <w:separator/>
      </w:r>
    </w:p>
  </w:footnote>
  <w:footnote w:type="continuationSeparator" w:id="1">
    <w:p w:rsidR="000055EF" w:rsidRDefault="000055EF" w:rsidP="00F95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5EF"/>
    <w:rsid w:val="000055EF"/>
    <w:rsid w:val="0004304E"/>
    <w:rsid w:val="000511E8"/>
    <w:rsid w:val="0005232D"/>
    <w:rsid w:val="000636E7"/>
    <w:rsid w:val="000644B6"/>
    <w:rsid w:val="00077429"/>
    <w:rsid w:val="000A5D3C"/>
    <w:rsid w:val="000B130F"/>
    <w:rsid w:val="000B56E2"/>
    <w:rsid w:val="000B65CF"/>
    <w:rsid w:val="000D7442"/>
    <w:rsid w:val="000F7F01"/>
    <w:rsid w:val="00110772"/>
    <w:rsid w:val="0015480D"/>
    <w:rsid w:val="00165F62"/>
    <w:rsid w:val="0017766C"/>
    <w:rsid w:val="001B1FCB"/>
    <w:rsid w:val="001C3F4A"/>
    <w:rsid w:val="001D669C"/>
    <w:rsid w:val="001E5CD4"/>
    <w:rsid w:val="00204BFC"/>
    <w:rsid w:val="00210C12"/>
    <w:rsid w:val="00215271"/>
    <w:rsid w:val="00217AFA"/>
    <w:rsid w:val="00231D2C"/>
    <w:rsid w:val="0027605C"/>
    <w:rsid w:val="002818DB"/>
    <w:rsid w:val="00284B4D"/>
    <w:rsid w:val="002A2CF6"/>
    <w:rsid w:val="00307426"/>
    <w:rsid w:val="0032542A"/>
    <w:rsid w:val="00340458"/>
    <w:rsid w:val="00342ACE"/>
    <w:rsid w:val="00365098"/>
    <w:rsid w:val="00375758"/>
    <w:rsid w:val="00390F95"/>
    <w:rsid w:val="0039403D"/>
    <w:rsid w:val="003A62F5"/>
    <w:rsid w:val="003D1983"/>
    <w:rsid w:val="003D7FC5"/>
    <w:rsid w:val="00423E86"/>
    <w:rsid w:val="00423FF2"/>
    <w:rsid w:val="004648F6"/>
    <w:rsid w:val="00465313"/>
    <w:rsid w:val="004B388B"/>
    <w:rsid w:val="004D6924"/>
    <w:rsid w:val="004D784C"/>
    <w:rsid w:val="004E4B23"/>
    <w:rsid w:val="0050297B"/>
    <w:rsid w:val="00547172"/>
    <w:rsid w:val="00581AAC"/>
    <w:rsid w:val="005826DB"/>
    <w:rsid w:val="00584352"/>
    <w:rsid w:val="00587D24"/>
    <w:rsid w:val="00594188"/>
    <w:rsid w:val="0059687E"/>
    <w:rsid w:val="005B5092"/>
    <w:rsid w:val="005D120B"/>
    <w:rsid w:val="00606B02"/>
    <w:rsid w:val="00621141"/>
    <w:rsid w:val="00661724"/>
    <w:rsid w:val="00692970"/>
    <w:rsid w:val="006C7F33"/>
    <w:rsid w:val="006E22FB"/>
    <w:rsid w:val="006E4599"/>
    <w:rsid w:val="007050B2"/>
    <w:rsid w:val="00756B5F"/>
    <w:rsid w:val="00795DD6"/>
    <w:rsid w:val="0079698D"/>
    <w:rsid w:val="007B4A98"/>
    <w:rsid w:val="007D4FEB"/>
    <w:rsid w:val="007E3147"/>
    <w:rsid w:val="008552A6"/>
    <w:rsid w:val="008622DF"/>
    <w:rsid w:val="0087365A"/>
    <w:rsid w:val="00873B7D"/>
    <w:rsid w:val="008C0618"/>
    <w:rsid w:val="008C4165"/>
    <w:rsid w:val="00900D32"/>
    <w:rsid w:val="009010F1"/>
    <w:rsid w:val="009025EF"/>
    <w:rsid w:val="00912A3C"/>
    <w:rsid w:val="00922664"/>
    <w:rsid w:val="009263B8"/>
    <w:rsid w:val="00935A36"/>
    <w:rsid w:val="0094197A"/>
    <w:rsid w:val="00950ED0"/>
    <w:rsid w:val="00984B67"/>
    <w:rsid w:val="009A595B"/>
    <w:rsid w:val="009B2F76"/>
    <w:rsid w:val="009B6B7A"/>
    <w:rsid w:val="00A02CB8"/>
    <w:rsid w:val="00A242B0"/>
    <w:rsid w:val="00A71EC2"/>
    <w:rsid w:val="00AB4B09"/>
    <w:rsid w:val="00AB6800"/>
    <w:rsid w:val="00AD0336"/>
    <w:rsid w:val="00AD4546"/>
    <w:rsid w:val="00AE5EF4"/>
    <w:rsid w:val="00AE77C1"/>
    <w:rsid w:val="00AF6B75"/>
    <w:rsid w:val="00B00273"/>
    <w:rsid w:val="00B37759"/>
    <w:rsid w:val="00B5084C"/>
    <w:rsid w:val="00BA6618"/>
    <w:rsid w:val="00C36F0D"/>
    <w:rsid w:val="00C47F4C"/>
    <w:rsid w:val="00C518D5"/>
    <w:rsid w:val="00CA0DA3"/>
    <w:rsid w:val="00CB3C6C"/>
    <w:rsid w:val="00CC4D39"/>
    <w:rsid w:val="00CC523D"/>
    <w:rsid w:val="00CD29E8"/>
    <w:rsid w:val="00CF5ACC"/>
    <w:rsid w:val="00D110F1"/>
    <w:rsid w:val="00D328BF"/>
    <w:rsid w:val="00D34165"/>
    <w:rsid w:val="00D3518C"/>
    <w:rsid w:val="00D45816"/>
    <w:rsid w:val="00D54AFD"/>
    <w:rsid w:val="00D74C91"/>
    <w:rsid w:val="00D82F37"/>
    <w:rsid w:val="00DC0ADC"/>
    <w:rsid w:val="00DC3DBF"/>
    <w:rsid w:val="00DD0B46"/>
    <w:rsid w:val="00DE0A28"/>
    <w:rsid w:val="00DE5006"/>
    <w:rsid w:val="00E02494"/>
    <w:rsid w:val="00E15C0B"/>
    <w:rsid w:val="00E357BB"/>
    <w:rsid w:val="00E6021C"/>
    <w:rsid w:val="00E83000"/>
    <w:rsid w:val="00E94F68"/>
    <w:rsid w:val="00EA7165"/>
    <w:rsid w:val="00EB2FF2"/>
    <w:rsid w:val="00EC1EF1"/>
    <w:rsid w:val="00EE0AC2"/>
    <w:rsid w:val="00EF3D80"/>
    <w:rsid w:val="00F61744"/>
    <w:rsid w:val="00F65C99"/>
    <w:rsid w:val="00F95741"/>
    <w:rsid w:val="00F96B37"/>
    <w:rsid w:val="00FB44DD"/>
    <w:rsid w:val="00FC0628"/>
    <w:rsid w:val="00FC1005"/>
    <w:rsid w:val="00FC57F3"/>
    <w:rsid w:val="00FE0F9F"/>
    <w:rsid w:val="00FF6201"/>
    <w:rsid w:val="422D4C7C"/>
    <w:rsid w:val="4994390D"/>
    <w:rsid w:val="588B56A5"/>
    <w:rsid w:val="6B010E8C"/>
    <w:rsid w:val="72355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4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95741"/>
    <w:pPr>
      <w:tabs>
        <w:tab w:val="center" w:pos="4153"/>
        <w:tab w:val="right" w:pos="8306"/>
      </w:tabs>
      <w:snapToGrid w:val="0"/>
      <w:jc w:val="left"/>
    </w:pPr>
    <w:rPr>
      <w:sz w:val="18"/>
      <w:szCs w:val="18"/>
    </w:rPr>
  </w:style>
  <w:style w:type="paragraph" w:styleId="a4">
    <w:name w:val="header"/>
    <w:basedOn w:val="a"/>
    <w:link w:val="Char0"/>
    <w:uiPriority w:val="99"/>
    <w:unhideWhenUsed/>
    <w:rsid w:val="00F957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5741"/>
    <w:rPr>
      <w:rFonts w:ascii="Calibri" w:eastAsia="宋体" w:hAnsi="Calibri" w:cs="Times New Roman"/>
      <w:sz w:val="18"/>
      <w:szCs w:val="18"/>
    </w:rPr>
  </w:style>
  <w:style w:type="character" w:customStyle="1" w:styleId="Char">
    <w:name w:val="页脚 Char"/>
    <w:basedOn w:val="a0"/>
    <w:link w:val="a3"/>
    <w:uiPriority w:val="99"/>
    <w:qFormat/>
    <w:rsid w:val="00F95741"/>
    <w:rPr>
      <w:rFonts w:ascii="Calibri" w:eastAsia="宋体" w:hAnsi="Calibri" w:cs="Times New Roman"/>
      <w:sz w:val="18"/>
      <w:szCs w:val="18"/>
    </w:rPr>
  </w:style>
  <w:style w:type="paragraph" w:customStyle="1" w:styleId="Default">
    <w:name w:val="Default"/>
    <w:rsid w:val="00F95741"/>
    <w:pPr>
      <w:widowControl w:val="0"/>
      <w:autoSpaceDE w:val="0"/>
      <w:autoSpaceDN w:val="0"/>
      <w:adjustRightInd w:val="0"/>
    </w:pPr>
    <w:rPr>
      <w:rFonts w:ascii="仿宋d..眄." w:eastAsia="仿宋d..眄." w:cs="仿宋d..眄."/>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hdma.com/uploadfile/2020/0921/202009211120184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75F50E-69C5-4D7A-AE6E-0A57036BF4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688</Words>
  <Characters>3924</Characters>
  <Application>Microsoft Office Word</Application>
  <DocSecurity>0</DocSecurity>
  <Lines>32</Lines>
  <Paragraphs>9</Paragraphs>
  <ScaleCrop>false</ScaleCrop>
  <Company>Hewlett-Packard Company</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cp:lastPrinted>2020-07-15T02:44:00Z</cp:lastPrinted>
  <dcterms:created xsi:type="dcterms:W3CDTF">2020-07-22T01:46:00Z</dcterms:created>
  <dcterms:modified xsi:type="dcterms:W3CDTF">2020-09-27T03:29:00Z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