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ascii="仿宋" w:hAnsi="仿宋" w:eastAsia="仿宋" w:cs="仿宋_GB2312"/>
          <w:bCs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576" w:lineRule="exact"/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</w:rPr>
        <w:t>直播操作指南</w:t>
      </w:r>
    </w:p>
    <w:p>
      <w:pPr>
        <w:spacing w:line="576" w:lineRule="exact"/>
        <w:rPr>
          <w:rFonts w:ascii="仿宋" w:hAnsi="仿宋" w:eastAsia="仿宋" w:cs="仿宋_GB2312"/>
          <w:sz w:val="32"/>
          <w:szCs w:val="32"/>
        </w:rPr>
      </w:pPr>
    </w:p>
    <w:p>
      <w:pPr>
        <w:spacing w:line="576" w:lineRule="exact"/>
        <w:ind w:firstLine="627" w:firstLineChars="200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手机端操作：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扫描下方二维码，关注微信公众号“</w:t>
      </w:r>
      <w:r>
        <w:rPr>
          <w:rFonts w:ascii="仿宋" w:hAnsi="仿宋" w:eastAsia="仿宋" w:cs="仿宋"/>
          <w:spacing w:val="-4"/>
          <w:sz w:val="32"/>
          <w:szCs w:val="32"/>
        </w:rPr>
        <w:t>山东预防医学会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”，进入公众号点击</w:t>
      </w:r>
      <w:r>
        <w:rPr>
          <w:rFonts w:ascii="仿宋" w:hAnsi="仿宋" w:eastAsia="仿宋" w:cs="仿宋"/>
          <w:spacing w:val="-4"/>
          <w:sz w:val="32"/>
          <w:szCs w:val="32"/>
        </w:rPr>
        <w:t>右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下角“</w:t>
      </w:r>
      <w:r>
        <w:rPr>
          <w:rFonts w:ascii="仿宋" w:hAnsi="仿宋" w:eastAsia="仿宋" w:cs="仿宋"/>
          <w:spacing w:val="-4"/>
          <w:sz w:val="32"/>
          <w:szCs w:val="32"/>
        </w:rPr>
        <w:t>会议直播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”，点击“2020泰山科技</w:t>
      </w:r>
      <w:r>
        <w:rPr>
          <w:rFonts w:ascii="仿宋" w:hAnsi="仿宋" w:eastAsia="仿宋" w:cs="仿宋"/>
          <w:spacing w:val="-4"/>
          <w:sz w:val="32"/>
          <w:szCs w:val="32"/>
        </w:rPr>
        <w:t>论坛</w:t>
      </w:r>
      <w:r>
        <w:rPr>
          <w:rFonts w:hint="eastAsia" w:ascii="仿宋" w:hAnsi="仿宋" w:eastAsia="仿宋" w:cs="仿宋"/>
          <w:spacing w:val="-4"/>
          <w:sz w:val="32"/>
          <w:szCs w:val="32"/>
        </w:rPr>
        <w:t xml:space="preserve">”注册后观看。 </w:t>
      </w:r>
    </w:p>
    <w:p>
      <w:pPr>
        <w:spacing w:line="576" w:lineRule="exact"/>
        <w:ind w:firstLine="624" w:firstLineChars="200"/>
        <w:rPr>
          <w:rFonts w:ascii="仿宋" w:hAnsi="仿宋" w:eastAsia="仿宋" w:cs="仿宋"/>
          <w:spacing w:val="-4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pacing w:val="-4"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121285</wp:posOffset>
            </wp:positionV>
            <wp:extent cx="1972310" cy="1972310"/>
            <wp:effectExtent l="0" t="0" r="8890" b="8890"/>
            <wp:wrapTight wrapText="bothSides">
              <wp:wrapPolygon>
                <wp:start x="0" y="0"/>
                <wp:lineTo x="0" y="21489"/>
                <wp:lineTo x="21489" y="21489"/>
                <wp:lineTo x="21489" y="0"/>
                <wp:lineTo x="0" y="0"/>
              </wp:wrapPolygon>
            </wp:wrapTight>
            <wp:docPr id="1" name="图片 1" descr="/Users/renshugeng/Desktop/WechatIMG11492.jpegWechatIMG1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renshugeng/Desktop/WechatIMG11492.jpegWechatIMG1149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line="576" w:lineRule="exact"/>
        <w:ind w:firstLine="624" w:firstLineChars="200"/>
        <w:rPr>
          <w:rFonts w:ascii="仿宋" w:hAnsi="仿宋" w:eastAsia="仿宋" w:cs="仿宋"/>
          <w:spacing w:val="-4"/>
          <w:sz w:val="32"/>
          <w:szCs w:val="32"/>
        </w:rPr>
      </w:pPr>
    </w:p>
    <w:p>
      <w:pPr>
        <w:spacing w:line="576" w:lineRule="exact"/>
        <w:ind w:firstLine="624" w:firstLineChars="200"/>
        <w:rPr>
          <w:rFonts w:ascii="仿宋" w:hAnsi="仿宋" w:eastAsia="仿宋" w:cs="仿宋"/>
          <w:spacing w:val="-4"/>
          <w:sz w:val="32"/>
          <w:szCs w:val="32"/>
        </w:rPr>
      </w:pPr>
    </w:p>
    <w:p>
      <w:pPr>
        <w:spacing w:line="576" w:lineRule="exact"/>
        <w:ind w:firstLine="624" w:firstLineChars="200"/>
        <w:rPr>
          <w:rFonts w:ascii="仿宋" w:hAnsi="仿宋" w:eastAsia="仿宋" w:cs="仿宋"/>
          <w:spacing w:val="-4"/>
          <w:sz w:val="32"/>
          <w:szCs w:val="32"/>
        </w:rPr>
      </w:pPr>
    </w:p>
    <w:p>
      <w:pPr>
        <w:spacing w:line="576" w:lineRule="exact"/>
        <w:ind w:firstLine="624" w:firstLineChars="200"/>
        <w:rPr>
          <w:rFonts w:ascii="仿宋" w:hAnsi="仿宋" w:eastAsia="仿宋" w:cs="仿宋"/>
          <w:spacing w:val="-4"/>
          <w:sz w:val="32"/>
          <w:szCs w:val="32"/>
        </w:rPr>
      </w:pPr>
    </w:p>
    <w:p>
      <w:pPr>
        <w:spacing w:line="576" w:lineRule="exact"/>
        <w:ind w:firstLine="624" w:firstLineChars="200"/>
        <w:rPr>
          <w:rFonts w:ascii="仿宋" w:hAnsi="仿宋" w:eastAsia="仿宋" w:cs="仿宋"/>
          <w:spacing w:val="-4"/>
          <w:sz w:val="32"/>
          <w:szCs w:val="32"/>
        </w:rPr>
      </w:pPr>
    </w:p>
    <w:p>
      <w:pPr>
        <w:spacing w:line="576" w:lineRule="exact"/>
        <w:ind w:firstLine="627" w:firstLineChars="200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电脑端操作：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电脑安装“微信PC端”登录微信后，操作同上。</w:t>
      </w:r>
    </w:p>
    <w:p>
      <w:pPr>
        <w:spacing w:line="576" w:lineRule="exact"/>
        <w:ind w:firstLine="627" w:firstLineChars="200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观看直播：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注册成功的用户，进入“山东</w:t>
      </w:r>
      <w:r>
        <w:rPr>
          <w:rFonts w:ascii="仿宋" w:hAnsi="仿宋" w:eastAsia="仿宋" w:cs="仿宋"/>
          <w:spacing w:val="-4"/>
          <w:sz w:val="32"/>
          <w:szCs w:val="32"/>
        </w:rPr>
        <w:t>预防医学会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”公众号，点击左下角“</w:t>
      </w:r>
      <w:r>
        <w:rPr>
          <w:rFonts w:ascii="仿宋" w:hAnsi="仿宋" w:eastAsia="仿宋" w:cs="仿宋"/>
          <w:spacing w:val="-4"/>
          <w:sz w:val="32"/>
          <w:szCs w:val="32"/>
        </w:rPr>
        <w:t>会议直播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”，点击“2020泰山科技</w:t>
      </w:r>
      <w:r>
        <w:rPr>
          <w:rFonts w:ascii="仿宋" w:hAnsi="仿宋" w:eastAsia="仿宋" w:cs="仿宋"/>
          <w:spacing w:val="-4"/>
          <w:sz w:val="32"/>
          <w:szCs w:val="32"/>
        </w:rPr>
        <w:t>论坛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”即可在线观看。</w:t>
      </w:r>
    </w:p>
    <w:p>
      <w:pPr>
        <w:spacing w:line="576" w:lineRule="exact"/>
        <w:ind w:firstLine="627" w:firstLineChars="200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观看回放：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直播结束后我们将尽快完成课件制作，在微信公众号“山东</w:t>
      </w:r>
      <w:r>
        <w:rPr>
          <w:rFonts w:ascii="仿宋" w:hAnsi="仿宋" w:eastAsia="仿宋" w:cs="仿宋"/>
          <w:spacing w:val="-4"/>
          <w:sz w:val="32"/>
          <w:szCs w:val="32"/>
        </w:rPr>
        <w:t>预防医学会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”中观看回放。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E5533"/>
    <w:rsid w:val="479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30"/>
      </w:tabs>
      <w:spacing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2020-08-10T06:04:00Z</dcterms:created>
  <dc:creator>HP</dc:creator>
  <cp:lastModifiedBy>Resurrection</cp:lastModifiedBy>
  <dcterms:modified xsi:type="dcterms:W3CDTF">2020-08-10T06:08:53Z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